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  <w:t>工程项目划分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确认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  <w:t>通知</w:t>
      </w:r>
    </w:p>
    <w:bookmarkEnd w:id="0"/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宋体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仿宋_GB2312"/>
          <w:b w:val="0"/>
          <w:bCs w:val="0"/>
          <w:snapToGrid/>
          <w:color w:val="000000"/>
          <w:kern w:val="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宋体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宋体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编号: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项目法人：</w:t>
      </w:r>
    </w:p>
    <w:p>
      <w:pPr>
        <w:keepNext w:val="0"/>
        <w:keepLines w:val="0"/>
        <w:pageBreakBefore w:val="0"/>
        <w:kinsoku/>
        <w:overflowPunct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你单位《关于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申请××工程项目划分确认的报告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已收悉。经研究，现将工程项目划分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结果通知如下：本工程共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（调整）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划分为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个单位工程，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个分部工程，其中：主要分部工程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个；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none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重要隐蔽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工程、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u w:val="none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关键部位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单元工程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，具体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（调整）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划分方案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详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见附表。对各分部工程中的单元工程的划分方案，由项目法人组织监理、设计、施工等单位在分部工程开工前研究确定，并报我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备案。实施过程中，需对单位工程、主要分部工程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重要隐蔽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单元工程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、关键部位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单元工程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等进行调整时，项目法人应重新报我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，并严格按项目划分进行工程质量检验评定。执行中遇到问题，请及时与我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联系。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附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：《××工程项目划分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（调整）确认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表》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6438" w:firstLineChars="2012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水行政主管部门（受委托的质量监督机构）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sectPr>
          <w:pgSz w:w="11906" w:h="16838"/>
          <w:pgMar w:top="1701" w:right="1587" w:bottom="1587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135255</wp:posOffset>
                </wp:positionV>
                <wp:extent cx="581850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10.65pt;height:0pt;width:458.15pt;z-index:251659264;mso-width-relative:page;mso-height-relative:page;" filled="f" coordsize="21600,21600" o:gfxdata="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PklO1AAAAAcBAAAPAAAAAAAAAAEAIAAAACIAAABkcnMvZG93bnJldi54bWxQSwECFAAUAAAA&#10;CACHTuJARenpkvIBAADkAwAADgAAAAAAAAABACAAAAAjAQAAZHJzL2Uyb0RvYy54bWxQSwUGAAAA&#10;AAYABgBZAQAAhw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w:t>此通知下发项目法人，由项目法人转发施工、监理、设计单位。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  <w:t>××工程项目划分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  <w:lang w:eastAsia="zh-CN"/>
        </w:rPr>
        <w:t>（调整）确认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  <w:t>表</w:t>
      </w:r>
    </w:p>
    <w:tbl>
      <w:tblPr>
        <w:tblStyle w:val="6"/>
        <w:tblW w:w="90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63"/>
        <w:gridCol w:w="1108"/>
        <w:gridCol w:w="3275"/>
        <w:gridCol w:w="31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单位工程</w:t>
            </w:r>
          </w:p>
        </w:tc>
        <w:tc>
          <w:tcPr>
            <w:tcW w:w="43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分部工程</w:t>
            </w:r>
          </w:p>
        </w:tc>
        <w:tc>
          <w:tcPr>
            <w:tcW w:w="31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单元工程项目划分要求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编号</w:t>
            </w: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工程名称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编号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工程名称</w:t>
            </w: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instrText xml:space="preserve"> = 1 \* ROMAN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fldChar w:fldCharType="end"/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 w:val="0"/>
              <w:autoSpaceDN w:val="0"/>
              <w:bidi w:val="0"/>
              <w:adjustRightIn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单元工程项目划分根据施工图和《水利水电工程施工质量检验与评定规程》（SL176—2007）、《水利水电工程单元工程施工质量验收评定标准》(SL631～637—2012、SL638～639—2013)以及施工具体情况进行划分，并报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水行政主管部门（受委托的质量监督机构）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备案。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instrText xml:space="preserve"> = 2 \* ROMAN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II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fldChar w:fldCharType="end"/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instrText xml:space="preserve"> = 3 \* ROMAN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III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fldChar w:fldCharType="end"/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bidi w:val="0"/>
        <w:adjustRightInd w:val="0"/>
        <w:snapToGri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  <w:highlight w:val="none"/>
          <w:lang w:val="en-US" w:eastAsia="zh-CN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F8E70A-16DC-4CCA-9F28-65BE3F4C383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FD3ED15-7F9B-45E0-8F59-9C5C33BE0B7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59A6B44-7FBE-438C-B704-48B5BA0275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15D316F8"/>
    <w:rsid w:val="269975E3"/>
    <w:rsid w:val="4FAA26BF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B780945A680547A28DB63E3276EEB7DD_13</vt:lpwstr>
  </property>
</Properties>
</file>